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</w:t>
      </w:r>
      <w:r>
        <w:rPr>
          <w:b/>
          <w:bCs/>
          <w:sz w:val="28"/>
          <w:szCs w:val="28"/>
        </w:rPr>
        <w:t xml:space="preserve"> постановления </w:t>
      </w:r>
      <w:r>
        <w:rPr>
          <w:b/>
          <w:bCs/>
          <w:sz w:val="28"/>
          <w:szCs w:val="28"/>
        </w:rPr>
        <w:t xml:space="preserve">администрации города Нижнего Новгорода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tabs>
          <w:tab w:val="left" w:pos="7200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«</w:t>
      </w:r>
      <w:r>
        <w:rPr>
          <w:rStyle w:val="854"/>
          <w:b/>
          <w:bCs/>
          <w:color w:val="000000" w:themeColor="text1"/>
          <w:sz w:val="28"/>
          <w:szCs w:val="28"/>
        </w:rPr>
        <w:t xml:space="preserve">О</w:t>
      </w:r>
      <w:r>
        <w:rPr>
          <w:rStyle w:val="854"/>
          <w:b/>
          <w:bCs/>
          <w:color w:val="000000" w:themeColor="text1"/>
          <w:sz w:val="28"/>
          <w:szCs w:val="28"/>
        </w:rPr>
        <w:t xml:space="preserve">б утверждении </w:t>
      </w:r>
      <w:r>
        <w:rPr>
          <w:rStyle w:val="854"/>
          <w:b/>
          <w:bCs/>
          <w:color w:val="000000" w:themeColor="text1"/>
          <w:sz w:val="28"/>
          <w:szCs w:val="28"/>
        </w:rPr>
        <w:t xml:space="preserve">Порядка </w:t>
      </w:r>
      <w:r>
        <w:rPr>
          <w:b/>
          <w:bCs/>
          <w:sz w:val="28"/>
          <w:szCs w:val="28"/>
        </w:rPr>
        <w:t xml:space="preserve">согласования эскиза внешнего вида объектов, указанных в пунктах </w:t>
      </w:r>
      <w:r>
        <w:rPr>
          <w:b/>
          <w:bCs/>
          <w:sz w:val="28"/>
          <w:szCs w:val="28"/>
        </w:rPr>
        <w:t xml:space="preserve">19, 22, 35 Перечня </w:t>
      </w:r>
      <w:r>
        <w:rPr>
          <w:b/>
          <w:bCs/>
          <w:sz w:val="28"/>
          <w:szCs w:val="28"/>
        </w:rPr>
        <w:t xml:space="preserve">перечня видов </w:t>
      </w:r>
      <w:r>
        <w:rPr>
          <w:b/>
          <w:bCs/>
          <w:sz w:val="28"/>
          <w:szCs w:val="28"/>
        </w:rPr>
        <w:t xml:space="preserve">объектов, </w:t>
      </w:r>
      <w:r>
        <w:rPr>
          <w:b/>
          <w:bCs/>
          <w:sz w:val="28"/>
          <w:szCs w:val="28"/>
        </w:rPr>
        <w:t xml:space="preserve">размещение которых </w:t>
      </w:r>
      <w:r>
        <w:rPr>
          <w:b/>
          <w:bCs/>
          <w:sz w:val="28"/>
          <w:szCs w:val="28"/>
        </w:rPr>
        <w:t xml:space="preserve">может осуществляться на землях или земельных участках, </w:t>
      </w:r>
      <w:r>
        <w:rPr>
          <w:b/>
          <w:bCs/>
          <w:sz w:val="28"/>
          <w:szCs w:val="28"/>
        </w:rPr>
        <w:t xml:space="preserve">находящихся в государственной или муниципальной собственности, </w:t>
      </w:r>
      <w:r>
        <w:rPr>
          <w:b/>
          <w:bCs/>
          <w:sz w:val="28"/>
          <w:szCs w:val="28"/>
        </w:rPr>
        <w:t xml:space="preserve">без предоставления земельных участков и установления </w:t>
      </w:r>
      <w:r>
        <w:rPr>
          <w:b/>
          <w:bCs/>
          <w:sz w:val="28"/>
          <w:szCs w:val="28"/>
        </w:rPr>
        <w:t xml:space="preserve">сервитутов, </w:t>
      </w:r>
      <w:r>
        <w:rPr>
          <w:b/>
          <w:bCs/>
          <w:sz w:val="28"/>
          <w:szCs w:val="28"/>
        </w:rPr>
        <w:t xml:space="preserve">утвержденного </w:t>
      </w:r>
      <w:r>
        <w:rPr>
          <w:b/>
          <w:bCs/>
          <w:sz w:val="28"/>
          <w:szCs w:val="28"/>
        </w:rPr>
        <w:t xml:space="preserve">постановлением Правительства </w:t>
      </w:r>
      <w:r>
        <w:rPr>
          <w:b/>
          <w:bCs/>
          <w:sz w:val="28"/>
          <w:szCs w:val="28"/>
        </w:rPr>
        <w:t xml:space="preserve">Российской </w:t>
      </w:r>
      <w:r>
        <w:rPr>
          <w:b/>
          <w:bCs/>
          <w:sz w:val="28"/>
          <w:szCs w:val="28"/>
        </w:rPr>
        <w:t xml:space="preserve">Федерации от 03.12.2014 №1300 </w:t>
      </w:r>
      <w:r>
        <w:rPr>
          <w:rStyle w:val="854"/>
          <w:b/>
          <w:bCs/>
          <w:color w:val="000000" w:themeColor="text1"/>
          <w:sz w:val="28"/>
          <w:szCs w:val="28"/>
        </w:rPr>
        <w:t xml:space="preserve">на территории </w:t>
      </w:r>
      <w:r>
        <w:rPr>
          <w:rStyle w:val="854"/>
          <w:b/>
          <w:bCs/>
          <w:color w:val="000000" w:themeColor="text1"/>
          <w:sz w:val="28"/>
          <w:szCs w:val="28"/>
        </w:rPr>
        <w:t xml:space="preserve">муниципального </w:t>
      </w:r>
      <w:r>
        <w:rPr>
          <w:rStyle w:val="854"/>
          <w:b/>
          <w:bCs/>
          <w:color w:val="000000" w:themeColor="text1"/>
          <w:sz w:val="28"/>
          <w:szCs w:val="28"/>
        </w:rPr>
        <w:t xml:space="preserve">образования </w:t>
      </w:r>
      <w:r>
        <w:rPr>
          <w:rStyle w:val="854"/>
          <w:b/>
          <w:bCs/>
          <w:color w:val="000000" w:themeColor="text1"/>
          <w:sz w:val="28"/>
          <w:szCs w:val="28"/>
        </w:rPr>
        <w:t xml:space="preserve">городской округ </w:t>
      </w:r>
      <w:r>
        <w:rPr>
          <w:rStyle w:val="854"/>
          <w:b/>
          <w:bCs/>
          <w:color w:val="000000" w:themeColor="text1"/>
          <w:sz w:val="28"/>
          <w:szCs w:val="28"/>
        </w:rPr>
        <w:t xml:space="preserve">город Нижний Новгород </w:t>
      </w:r>
      <w:r>
        <w:rPr>
          <w:b/>
          <w:bCs/>
          <w:sz w:val="28"/>
          <w:szCs w:val="28"/>
        </w:rPr>
        <w:t xml:space="preserve">»</w:t>
      </w:r>
      <w:r>
        <w:rPr>
          <w:rStyle w:val="854"/>
          <w:b/>
          <w:bCs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83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eastAsia="Tahoma" w:cs="Droid Sans"/>
          <w:sz w:val="28"/>
          <w:szCs w:val="28"/>
        </w:rPr>
        <w:t xml:space="preserve">Предметом регулирования настоящего Порядка являются правоотношения, связанные с принятием решений о размещении объектов, о продлении срока действия решений о размеще</w:t>
      </w:r>
      <w:r>
        <w:rPr>
          <w:rFonts w:eastAsia="Tahoma" w:cs="Droid Sans"/>
          <w:sz w:val="28"/>
          <w:szCs w:val="28"/>
        </w:rPr>
        <w:t xml:space="preserve">нии объектов, перечень которых определен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</w:t>
      </w:r>
      <w:r>
        <w:rPr>
          <w:rFonts w:eastAsia="Tahoma" w:cs="Droid Sans"/>
          <w:sz w:val="28"/>
        </w:rPr>
        <w:t xml:space="preserve">или муниципальной собственности, без предоставления земельных участков и установления сервитутов» (далее - Перечень </w:t>
      </w:r>
      <w:r>
        <w:rPr>
          <w:rFonts w:eastAsia="Tahoma" w:cs="Droid Sans"/>
          <w:spacing w:val="2"/>
          <w:sz w:val="28"/>
          <w:szCs w:val="28"/>
        </w:rPr>
        <w:t xml:space="preserve">№ 1300, объект</w:t>
      </w:r>
      <w:r>
        <w:rPr>
          <w:rFonts w:eastAsia="Tahoma" w:cs="Droid Sans"/>
          <w:sz w:val="28"/>
        </w:rPr>
        <w:t xml:space="preserve">), на землях или земельных участках, расположенных на территории города Нижнего Новгорода, находящихся в государств</w:t>
      </w:r>
      <w:r>
        <w:rPr>
          <w:rFonts w:eastAsia="Tahoma" w:cs="Droid Sans"/>
          <w:sz w:val="28"/>
        </w:rPr>
        <w:t xml:space="preserve">енной собственности до разграничения или в муниципальной собственности, без предоставления земельных участков и установления сервитутов, публичного сервитута в соответствии с Положением о порядке и условиях размещения объектов на землях или земельных участ</w:t>
      </w:r>
      <w:r>
        <w:rPr>
          <w:rFonts w:eastAsia="Tahoma" w:cs="Droid Sans"/>
          <w:sz w:val="28"/>
        </w:rPr>
        <w:t xml:space="preserve">ках, находящихся в государственной или муниципальн</w:t>
      </w:r>
      <w:r>
        <w:rPr>
          <w:rFonts w:eastAsia="Tahoma" w:cs="Droid Sans"/>
          <w:sz w:val="28"/>
        </w:rPr>
        <w:t xml:space="preserve">ой собственности, без предоставления земельных участков и установления сервитутов, публичного сервитута на территории Нижегородской области, утвержденным постановлением Правительства Нижегородской области от 15.04.2015 № 213 (далее - Положение № 213).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53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Пункт 5 Положения № 213 предусматривает обязанность лица, заинтересованного в размещении объектов,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указанных в пунктах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19, 22, 35 Перечня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№ 1300, представить согласованный с органом местного самоуправления эскизный проект нестационарного объекта.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53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Настоящий Порядок определяет требования к содержанию, порядок рассмотрения и согласования, критерии оценки и основания для отказа в согласовании эскизного проекта нестационарного объекта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Реализация Проекта не повлечет дополнительных затрат бюджета города Нижнего Новгорода.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Принятие правового акта не потребует внесения изменений в муниципальные нормативные правовые акты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44"/>
        <w:jc w:val="both"/>
      </w:pPr>
      <w:r/>
      <w:r/>
    </w:p>
    <w:p>
      <w:pPr>
        <w:pStyle w:val="844"/>
        <w:jc w:val="both"/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27"/>
        <w:gridCol w:w="379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7" w:type="dxa"/>
            <w:vAlign w:val="top"/>
            <w:textDirection w:val="lrTb"/>
            <w:noWrap w:val="false"/>
          </w:tcPr>
          <w:p>
            <w:pPr>
              <w:pStyle w:val="844"/>
              <w:jc w:val="both"/>
            </w:pPr>
            <w:r>
              <w:t xml:space="preserve">Директор департамента </w:t>
            </w:r>
            <w:r/>
          </w:p>
          <w:p>
            <w:pPr>
              <w:pStyle w:val="844"/>
              <w:jc w:val="both"/>
            </w:pPr>
            <w:r>
              <w:t xml:space="preserve">градостроительного развития и архитектуры </w:t>
            </w:r>
            <w:r/>
          </w:p>
          <w:p>
            <w:pPr>
              <w:pStyle w:val="844"/>
              <w:jc w:val="both"/>
            </w:pPr>
            <w:r>
              <w:t xml:space="preserve">администрации города Нижнего Новгорода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5" w:type="dxa"/>
            <w:vAlign w:val="top"/>
            <w:textDirection w:val="lrTb"/>
            <w:noWrap w:val="false"/>
          </w:tcPr>
          <w:p>
            <w:pPr>
              <w:pStyle w:val="844"/>
              <w:jc w:val="right"/>
            </w:pPr>
            <w:r>
              <w:t xml:space="preserve">          А.Н. Коновницына</w:t>
            </w:r>
            <w:r/>
          </w:p>
        </w:tc>
      </w:tr>
    </w:tbl>
    <w:p>
      <w:r/>
      <w:r/>
    </w:p>
    <w:sectPr>
      <w:footnotePr/>
      <w:endnotePr/>
      <w:type w:val="nextPage"/>
      <w:pgSz w:w="11907" w:h="16840" w:orient="portrait"/>
      <w:pgMar w:top="851" w:right="708" w:bottom="567" w:left="993" w:header="425" w:footer="729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Droid Sans">
    <w:panose1 w:val="020B0606030804020204"/>
  </w:font>
  <w:font w:name="TimesNewRomanPSMT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7"/>
    <w:next w:val="837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7"/>
    <w:next w:val="837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7"/>
    <w:next w:val="837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7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next w:val="837"/>
    <w:link w:val="837"/>
    <w:qFormat/>
    <w:pPr>
      <w:widowControl w:val="off"/>
    </w:pPr>
    <w:rPr>
      <w:lang w:val="ru-RU" w:eastAsia="ru-RU" w:bidi="ar-SA"/>
    </w:rPr>
  </w:style>
  <w:style w:type="paragraph" w:styleId="838">
    <w:name w:val="Заголовок 1"/>
    <w:basedOn w:val="837"/>
    <w:next w:val="837"/>
    <w:link w:val="842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39">
    <w:name w:val="Основной шрифт абзаца"/>
    <w:next w:val="839"/>
    <w:link w:val="837"/>
    <w:semiHidden/>
  </w:style>
  <w:style w:type="table" w:styleId="840">
    <w:name w:val="Обычная таблица"/>
    <w:next w:val="840"/>
    <w:link w:val="837"/>
    <w:semiHidden/>
    <w:tblPr/>
  </w:style>
  <w:style w:type="numbering" w:styleId="841">
    <w:name w:val="Нет списка"/>
    <w:next w:val="841"/>
    <w:link w:val="837"/>
    <w:semiHidden/>
  </w:style>
  <w:style w:type="character" w:styleId="842">
    <w:name w:val="Заголовок 1 Знак"/>
    <w:basedOn w:val="839"/>
    <w:next w:val="842"/>
    <w:link w:val="838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843">
    <w:name w:val="Основной текст"/>
    <w:basedOn w:val="837"/>
    <w:next w:val="843"/>
    <w:link w:val="837"/>
    <w:pPr>
      <w:jc w:val="both"/>
      <w:widowControl/>
    </w:pPr>
    <w:rPr>
      <w:sz w:val="28"/>
    </w:rPr>
  </w:style>
  <w:style w:type="paragraph" w:styleId="844">
    <w:name w:val="ConsPlusNormal"/>
    <w:next w:val="844"/>
    <w:link w:val="837"/>
    <w:rPr>
      <w:sz w:val="28"/>
      <w:szCs w:val="28"/>
      <w:lang w:val="ru-RU" w:eastAsia="ru-RU" w:bidi="ar-SA"/>
    </w:rPr>
  </w:style>
  <w:style w:type="paragraph" w:styleId="845">
    <w:name w:val="Текст выноски"/>
    <w:basedOn w:val="837"/>
    <w:next w:val="845"/>
    <w:link w:val="837"/>
    <w:semiHidden/>
    <w:rPr>
      <w:rFonts w:ascii="Tahoma" w:hAnsi="Tahoma" w:cs="Tahoma"/>
      <w:sz w:val="16"/>
      <w:szCs w:val="16"/>
    </w:rPr>
  </w:style>
  <w:style w:type="character" w:styleId="846">
    <w:name w:val="fontstyle01"/>
    <w:basedOn w:val="839"/>
    <w:next w:val="846"/>
    <w:link w:val="837"/>
    <w:rPr>
      <w:rFonts w:ascii="TimesNewRomanPSMT" w:hAnsi="TimesNewRomanPSMT"/>
      <w:color w:val="000000"/>
      <w:sz w:val="26"/>
      <w:szCs w:val="26"/>
    </w:rPr>
  </w:style>
  <w:style w:type="paragraph" w:styleId="847">
    <w:name w:val="Обычный (веб)"/>
    <w:basedOn w:val="837"/>
    <w:next w:val="847"/>
    <w:link w:val="837"/>
    <w:uiPriority w:val="99"/>
    <w:unhideWhenUsed/>
    <w:pPr>
      <w:spacing w:before="100" w:beforeAutospacing="1" w:after="100" w:afterAutospacing="1"/>
      <w:widowControl/>
    </w:pPr>
    <w:rPr>
      <w:sz w:val="24"/>
      <w:szCs w:val="24"/>
    </w:rPr>
  </w:style>
  <w:style w:type="character" w:styleId="848">
    <w:name w:val="Гиперссылка"/>
    <w:basedOn w:val="839"/>
    <w:next w:val="848"/>
    <w:link w:val="837"/>
    <w:uiPriority w:val="99"/>
    <w:unhideWhenUsed/>
    <w:rPr>
      <w:color w:val="0000ff"/>
      <w:u w:val="single"/>
    </w:rPr>
  </w:style>
  <w:style w:type="table" w:styleId="849">
    <w:name w:val="Сетка таблицы"/>
    <w:basedOn w:val="840"/>
    <w:next w:val="849"/>
    <w:link w:val="837"/>
    <w:tblPr/>
  </w:style>
  <w:style w:type="character" w:styleId="850" w:default="1">
    <w:name w:val="Default Paragraph Font"/>
    <w:uiPriority w:val="1"/>
    <w:semiHidden/>
    <w:unhideWhenUsed/>
  </w:style>
  <w:style w:type="numbering" w:styleId="851" w:default="1">
    <w:name w:val="No List"/>
    <w:uiPriority w:val="99"/>
    <w:semiHidden/>
    <w:unhideWhenUsed/>
  </w:style>
  <w:style w:type="table" w:styleId="852" w:default="1">
    <w:name w:val="Normal Table"/>
    <w:uiPriority w:val="99"/>
    <w:semiHidden/>
    <w:unhideWhenUsed/>
    <w:tblPr/>
  </w:style>
  <w:style w:type="paragraph" w:styleId="853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4" w:customStyle="1">
    <w:name w:val="Date_num"/>
    <w:basedOn w:val="692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ADMNN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*</dc:creator>
  <cp:lastModifiedBy>o.sunarchina</cp:lastModifiedBy>
  <cp:revision>13</cp:revision>
  <dcterms:created xsi:type="dcterms:W3CDTF">2017-07-12T13:14:00Z</dcterms:created>
  <dcterms:modified xsi:type="dcterms:W3CDTF">2026-02-25T10:10:37Z</dcterms:modified>
  <cp:version>786432</cp:version>
</cp:coreProperties>
</file>